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after="0" w:lineRule="auto"/>
        <w:rPr>
          <w:rFonts w:ascii="Trebuchet MS" w:cs="Trebuchet MS" w:eastAsia="Trebuchet MS" w:hAnsi="Trebuchet MS"/>
          <w:sz w:val="42"/>
          <w:szCs w:val="42"/>
        </w:rPr>
      </w:pPr>
      <w:bookmarkStart w:colFirst="0" w:colLast="0" w:name="_pz9gkhc12fhz" w:id="0"/>
      <w:bookmarkEnd w:id="0"/>
      <w:r w:rsidDel="00000000" w:rsidR="00000000" w:rsidRPr="00000000">
        <w:rPr>
          <w:rFonts w:ascii="Trebuchet MS" w:cs="Trebuchet MS" w:eastAsia="Trebuchet MS" w:hAnsi="Trebuchet MS"/>
          <w:sz w:val="42"/>
          <w:szCs w:val="42"/>
          <w:rtl w:val="0"/>
        </w:rPr>
        <w:t xml:space="preserve">Actividad 8: DNS secundario en Linux.</w:t>
      </w:r>
    </w:p>
    <w:p w:rsidR="00000000" w:rsidDel="00000000" w:rsidP="00000000" w:rsidRDefault="00000000" w:rsidRPr="00000000" w14:paraId="00000002">
      <w:pPr>
        <w:pageBreakBefore w:val="0"/>
        <w:numPr>
          <w:ilvl w:val="0"/>
          <w:numId w:val="1"/>
        </w:numPr>
        <w:ind w:left="720" w:hanging="360"/>
      </w:pPr>
      <w:r w:rsidDel="00000000" w:rsidR="00000000" w:rsidRPr="00000000">
        <w:rPr>
          <w:rtl w:val="0"/>
        </w:rPr>
        <w:t xml:space="preserve">Incorporar nuevo diagrama de red:</w:t>
      </w:r>
    </w:p>
    <w:p w:rsidR="00000000" w:rsidDel="00000000" w:rsidP="00000000" w:rsidRDefault="00000000" w:rsidRPr="00000000" w14:paraId="00000003">
      <w:pPr>
        <w:pageBreakBefore w:val="0"/>
        <w:numPr>
          <w:ilvl w:val="1"/>
          <w:numId w:val="1"/>
        </w:numPr>
        <w:ind w:left="1440" w:hanging="360"/>
      </w:pPr>
      <w:r w:rsidDel="00000000" w:rsidR="00000000" w:rsidRPr="00000000">
        <w:rPr>
          <w:rtl w:val="0"/>
        </w:rPr>
        <w:t xml:space="preserve">Deberá aparecer Servidor04.</w:t>
      </w:r>
    </w:p>
    <w:p w:rsidR="00000000" w:rsidDel="00000000" w:rsidP="00000000" w:rsidRDefault="00000000" w:rsidRPr="00000000" w14:paraId="00000004">
      <w:pPr>
        <w:pageBreakBefore w:val="0"/>
        <w:numPr>
          <w:ilvl w:val="1"/>
          <w:numId w:val="1"/>
        </w:numPr>
        <w:ind w:left="1440" w:hanging="360"/>
      </w:pPr>
      <w:r w:rsidDel="00000000" w:rsidR="00000000" w:rsidRPr="00000000">
        <w:rPr>
          <w:rtl w:val="0"/>
        </w:rPr>
        <w:t xml:space="preserve">Cliente04 tendrá como servidor DNS Servidor04.</w:t>
      </w:r>
    </w:p>
    <w:p w:rsidR="00000000" w:rsidDel="00000000" w:rsidP="00000000" w:rsidRDefault="00000000" w:rsidRPr="00000000" w14:paraId="00000005">
      <w:pPr>
        <w:pageBreakBefore w:val="0"/>
        <w:ind w:left="1440" w:firstLine="0"/>
        <w:rPr/>
      </w:pPr>
      <w:hyperlink r:id="rId6">
        <w:r w:rsidDel="00000000" w:rsidR="00000000" w:rsidRPr="00000000">
          <w:rPr/>
          <w:drawing>
            <wp:inline distB="19050" distT="19050" distL="19050" distR="19050">
              <wp:extent cx="3771900" cy="3454400"/>
              <wp:effectExtent b="0" l="0" r="0" t="0"/>
              <wp:docPr id="2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3771900" cy="3454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pPr>
      <w:r w:rsidDel="00000000" w:rsidR="00000000" w:rsidRPr="00000000">
        <w:rPr>
          <w:rtl w:val="0"/>
        </w:rPr>
        <w:t xml:space="preserve">Importar el OVA </w:t>
      </w:r>
      <w:r w:rsidDel="00000000" w:rsidR="00000000" w:rsidRPr="00000000">
        <w:rPr>
          <w:u w:val="single"/>
          <w:rtl w:val="0"/>
        </w:rPr>
        <w:t xml:space="preserve">original </w:t>
      </w:r>
      <w:r w:rsidDel="00000000" w:rsidR="00000000" w:rsidRPr="00000000">
        <w:rPr>
          <w:rtl w:val="0"/>
        </w:rPr>
        <w:t xml:space="preserve">de Ubuntu Server.</w:t>
      </w:r>
    </w:p>
    <w:p w:rsidR="00000000" w:rsidDel="00000000" w:rsidP="00000000" w:rsidRDefault="00000000" w:rsidRPr="00000000" w14:paraId="00000007">
      <w:pPr>
        <w:pageBreakBefore w:val="0"/>
        <w:numPr>
          <w:ilvl w:val="0"/>
          <w:numId w:val="1"/>
        </w:numPr>
        <w:spacing w:line="276" w:lineRule="auto"/>
        <w:ind w:left="720" w:hanging="360"/>
      </w:pPr>
      <w:r w:rsidDel="00000000" w:rsidR="00000000" w:rsidRPr="00000000">
        <w:rPr>
          <w:rtl w:val="0"/>
        </w:rPr>
        <w:t xml:space="preserve">En Servidor04:</w:t>
      </w:r>
    </w:p>
    <w:p w:rsidR="00000000" w:rsidDel="00000000" w:rsidP="00000000" w:rsidRDefault="00000000" w:rsidRPr="00000000" w14:paraId="00000008">
      <w:pPr>
        <w:pageBreakBefore w:val="0"/>
        <w:numPr>
          <w:ilvl w:val="1"/>
          <w:numId w:val="1"/>
        </w:numPr>
        <w:ind w:left="1440" w:hanging="360"/>
      </w:pPr>
      <w:r w:rsidDel="00000000" w:rsidR="00000000" w:rsidRPr="00000000">
        <w:rPr>
          <w:rtl w:val="0"/>
        </w:rPr>
        <w:t xml:space="preserve">Desactivar la pantalla de bloqueo y capturar la ventana en la que se realiza dicha configuración.</w:t>
      </w:r>
    </w:p>
    <w:p w:rsidR="00000000" w:rsidDel="00000000" w:rsidP="00000000" w:rsidRDefault="00000000" w:rsidRPr="00000000" w14:paraId="00000009">
      <w:pPr>
        <w:pageBreakBefore w:val="0"/>
        <w:ind w:left="1440" w:firstLine="0"/>
        <w:rPr/>
      </w:pPr>
      <w:r w:rsidDel="00000000" w:rsidR="00000000" w:rsidRPr="00000000">
        <w:rPr/>
        <w:drawing>
          <wp:inline distB="114300" distT="114300" distL="114300" distR="114300">
            <wp:extent cx="5731200" cy="30988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numPr>
          <w:ilvl w:val="1"/>
          <w:numId w:val="1"/>
        </w:numPr>
        <w:ind w:left="1440" w:hanging="360"/>
      </w:pPr>
      <w:r w:rsidDel="00000000" w:rsidR="00000000" w:rsidRPr="00000000">
        <w:rPr>
          <w:rtl w:val="0"/>
        </w:rPr>
        <w:t xml:space="preserve">Desactivar el ahorro de energía y capturar la ventana en la que se realiza dicha configuración.</w:t>
      </w:r>
    </w:p>
    <w:p w:rsidR="00000000" w:rsidDel="00000000" w:rsidP="00000000" w:rsidRDefault="00000000" w:rsidRPr="00000000" w14:paraId="0000000B">
      <w:pPr>
        <w:pageBreakBefore w:val="0"/>
        <w:ind w:left="1440" w:firstLine="0"/>
        <w:rPr/>
      </w:pPr>
      <w:r w:rsidDel="00000000" w:rsidR="00000000" w:rsidRPr="00000000">
        <w:rPr/>
        <w:drawing>
          <wp:inline distB="114300" distT="114300" distL="114300" distR="114300">
            <wp:extent cx="5731200" cy="3098800"/>
            <wp:effectExtent b="0" l="0" r="0" t="0"/>
            <wp:docPr id="26"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numPr>
          <w:ilvl w:val="1"/>
          <w:numId w:val="1"/>
        </w:numPr>
        <w:ind w:left="1440" w:hanging="360"/>
      </w:pPr>
      <w:r w:rsidDel="00000000" w:rsidR="00000000" w:rsidRPr="00000000">
        <w:rPr>
          <w:rtl w:val="0"/>
        </w:rPr>
        <w:t xml:space="preserve">Desactivar las actualizaciones de software y capturar la ventana en la que se realiza dicha configuración.</w:t>
      </w:r>
    </w:p>
    <w:p w:rsidR="00000000" w:rsidDel="00000000" w:rsidP="00000000" w:rsidRDefault="00000000" w:rsidRPr="00000000" w14:paraId="0000000D">
      <w:pPr>
        <w:pageBreakBefore w:val="0"/>
        <w:ind w:left="1440" w:firstLine="0"/>
        <w:rPr/>
      </w:pPr>
      <w:r w:rsidDel="00000000" w:rsidR="00000000" w:rsidRPr="00000000">
        <w:rPr/>
        <w:drawing>
          <wp:inline distB="114300" distT="114300" distL="114300" distR="114300">
            <wp:extent cx="5731200" cy="3098800"/>
            <wp:effectExtent b="0" l="0" r="0" t="0"/>
            <wp:docPr id="24"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pageBreakBefore w:val="0"/>
        <w:numPr>
          <w:ilvl w:val="1"/>
          <w:numId w:val="1"/>
        </w:numPr>
        <w:ind w:left="1440" w:hanging="360"/>
      </w:pPr>
      <w:r w:rsidDel="00000000" w:rsidR="00000000" w:rsidRPr="00000000">
        <w:rPr>
          <w:rtl w:val="0"/>
        </w:rPr>
        <w:t xml:space="preserve">Configurar los nombres de interfaz de red para que sean del tipo ethX (eth0, eth1, ...). Capturar:</w:t>
      </w:r>
    </w:p>
    <w:p w:rsidR="00000000" w:rsidDel="00000000" w:rsidP="00000000" w:rsidRDefault="00000000" w:rsidRPr="00000000" w14:paraId="0000000F">
      <w:pPr>
        <w:pageBreakBefore w:val="0"/>
        <w:numPr>
          <w:ilvl w:val="2"/>
          <w:numId w:val="1"/>
        </w:numPr>
        <w:ind w:left="2160" w:hanging="360"/>
      </w:pPr>
      <w:r w:rsidDel="00000000" w:rsidR="00000000" w:rsidRPr="00000000">
        <w:rPr>
          <w:rtl w:val="0"/>
        </w:rPr>
        <w:t xml:space="preserve">Comando </w:t>
      </w:r>
      <w:r w:rsidDel="00000000" w:rsidR="00000000" w:rsidRPr="00000000">
        <w:rPr>
          <w:i w:val="1"/>
          <w:rtl w:val="0"/>
        </w:rPr>
        <w:t xml:space="preserve">ip a</w:t>
      </w:r>
      <w:r w:rsidDel="00000000" w:rsidR="00000000" w:rsidRPr="00000000">
        <w:rPr>
          <w:rtl w:val="0"/>
        </w:rPr>
        <w:t xml:space="preserve">.</w:t>
      </w:r>
    </w:p>
    <w:p w:rsidR="00000000" w:rsidDel="00000000" w:rsidP="00000000" w:rsidRDefault="00000000" w:rsidRPr="00000000" w14:paraId="00000010">
      <w:pPr>
        <w:pageBreakBefore w:val="0"/>
        <w:ind w:left="2160" w:firstLine="0"/>
        <w:rPr/>
      </w:pPr>
      <w:r w:rsidDel="00000000" w:rsidR="00000000" w:rsidRPr="00000000">
        <w:rPr/>
        <w:drawing>
          <wp:inline distB="114300" distT="114300" distL="114300" distR="114300">
            <wp:extent cx="5731200" cy="30988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ageBreakBefore w:val="0"/>
        <w:numPr>
          <w:ilvl w:val="2"/>
          <w:numId w:val="1"/>
        </w:numPr>
        <w:ind w:left="2160" w:hanging="360"/>
      </w:pPr>
      <w:r w:rsidDel="00000000" w:rsidR="00000000" w:rsidRPr="00000000">
        <w:rPr>
          <w:rtl w:val="0"/>
        </w:rPr>
        <w:t xml:space="preserve">Contenido del archivo de configuración que se ha modificado (si no cabe todo el contenido en la ventana de la consola, con que muestre lo que se ha modificado es suficiente).</w:t>
      </w:r>
    </w:p>
    <w:p w:rsidR="00000000" w:rsidDel="00000000" w:rsidP="00000000" w:rsidRDefault="00000000" w:rsidRPr="00000000" w14:paraId="00000012">
      <w:pPr>
        <w:pageBreakBefore w:val="0"/>
        <w:ind w:left="2160" w:firstLine="0"/>
        <w:rPr/>
      </w:pPr>
      <w:r w:rsidDel="00000000" w:rsidR="00000000" w:rsidRPr="00000000">
        <w:rPr/>
        <w:drawing>
          <wp:inline distB="114300" distT="114300" distL="114300" distR="114300">
            <wp:extent cx="5731200" cy="3098800"/>
            <wp:effectExtent b="0" l="0" r="0" t="0"/>
            <wp:docPr id="1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numPr>
          <w:ilvl w:val="1"/>
          <w:numId w:val="1"/>
        </w:numPr>
        <w:spacing w:line="276" w:lineRule="auto"/>
        <w:ind w:left="1440" w:hanging="360"/>
      </w:pPr>
      <w:r w:rsidDel="00000000" w:rsidR="00000000" w:rsidRPr="00000000">
        <w:rPr>
          <w:rtl w:val="0"/>
        </w:rPr>
        <w:t xml:space="preserve">Cambiar la zona horaria a Madrid y capturar la ventana en la que se realiza dicha configuración.</w:t>
      </w:r>
    </w:p>
    <w:p w:rsidR="00000000" w:rsidDel="00000000" w:rsidP="00000000" w:rsidRDefault="00000000" w:rsidRPr="00000000" w14:paraId="00000014">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1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numPr>
          <w:ilvl w:val="0"/>
          <w:numId w:val="1"/>
        </w:numPr>
        <w:spacing w:line="276" w:lineRule="auto"/>
        <w:ind w:left="720" w:hanging="360"/>
      </w:pPr>
      <w:r w:rsidDel="00000000" w:rsidR="00000000" w:rsidRPr="00000000">
        <w:rPr>
          <w:rtl w:val="0"/>
        </w:rPr>
        <w:t xml:space="preserve">En Servidor04, configurar la conexión de red, desde consola, estableciendo Servidor02 como DNS. De momento se usará Servidor02 debido a que es necesario tener acceso a Internet en Servidor04. Capturar:</w:t>
      </w:r>
      <w:r w:rsidDel="00000000" w:rsidR="00000000" w:rsidRPr="00000000">
        <w:rPr>
          <w:rtl w:val="0"/>
        </w:rPr>
      </w:r>
    </w:p>
    <w:p w:rsidR="00000000" w:rsidDel="00000000" w:rsidP="00000000" w:rsidRDefault="00000000" w:rsidRPr="00000000" w14:paraId="00000016">
      <w:pPr>
        <w:pageBreakBefore w:val="0"/>
        <w:numPr>
          <w:ilvl w:val="1"/>
          <w:numId w:val="1"/>
        </w:numPr>
        <w:spacing w:line="276" w:lineRule="auto"/>
        <w:ind w:left="1440" w:hanging="360"/>
      </w:pPr>
      <w:r w:rsidDel="00000000" w:rsidR="00000000" w:rsidRPr="00000000">
        <w:rPr>
          <w:rtl w:val="0"/>
        </w:rPr>
        <w:t xml:space="preserve">Ventana de información de la conexión.</w:t>
      </w:r>
    </w:p>
    <w:p w:rsidR="00000000" w:rsidDel="00000000" w:rsidP="00000000" w:rsidRDefault="00000000" w:rsidRPr="00000000" w14:paraId="00000017">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6"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ageBreakBefore w:val="0"/>
        <w:numPr>
          <w:ilvl w:val="1"/>
          <w:numId w:val="1"/>
        </w:numPr>
        <w:spacing w:line="276" w:lineRule="auto"/>
        <w:ind w:left="1440" w:hanging="360"/>
      </w:pPr>
      <w:r w:rsidDel="00000000" w:rsidR="00000000" w:rsidRPr="00000000">
        <w:rPr>
          <w:rtl w:val="0"/>
        </w:rPr>
        <w:t xml:space="preserve">Fichero de configuración de la conexión de red.</w:t>
      </w:r>
    </w:p>
    <w:p w:rsidR="00000000" w:rsidDel="00000000" w:rsidP="00000000" w:rsidRDefault="00000000" w:rsidRPr="00000000" w14:paraId="00000019">
      <w:pPr>
        <w:pageBreakBefore w:val="0"/>
        <w:spacing w:line="276" w:lineRule="auto"/>
        <w:ind w:left="1440" w:firstLine="0"/>
        <w:rPr/>
      </w:pPr>
      <w:r w:rsidDel="00000000" w:rsidR="00000000" w:rsidRPr="00000000">
        <w:rPr/>
        <w:drawing>
          <wp:inline distB="114300" distT="114300" distL="114300" distR="114300">
            <wp:extent cx="5731200" cy="3086100"/>
            <wp:effectExtent b="0" l="0" r="0" t="0"/>
            <wp:docPr id="31"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numPr>
          <w:ilvl w:val="0"/>
          <w:numId w:val="1"/>
        </w:numPr>
        <w:ind w:left="720" w:hanging="360"/>
      </w:pPr>
      <w:r w:rsidDel="00000000" w:rsidR="00000000" w:rsidRPr="00000000">
        <w:rPr>
          <w:rtl w:val="0"/>
        </w:rPr>
        <w:t xml:space="preserve">Desde Servidor04 capturar:</w:t>
      </w:r>
    </w:p>
    <w:p w:rsidR="00000000" w:rsidDel="00000000" w:rsidP="00000000" w:rsidRDefault="00000000" w:rsidRPr="00000000" w14:paraId="0000001B">
      <w:pPr>
        <w:pageBreakBefore w:val="0"/>
        <w:numPr>
          <w:ilvl w:val="1"/>
          <w:numId w:val="1"/>
        </w:numPr>
        <w:ind w:left="1440" w:hanging="360"/>
      </w:pPr>
      <w:r w:rsidDel="00000000" w:rsidR="00000000" w:rsidRPr="00000000">
        <w:rPr>
          <w:rFonts w:ascii="Consolas" w:cs="Consolas" w:eastAsia="Consolas" w:hAnsi="Consolas"/>
          <w:rtl w:val="0"/>
        </w:rPr>
        <w:t xml:space="preserve">ping </w:t>
      </w:r>
      <w:r w:rsidDel="00000000" w:rsidR="00000000" w:rsidRPr="00000000">
        <w:rPr>
          <w:rtl w:val="0"/>
        </w:rPr>
        <w:t xml:space="preserve">a Router2003.</w:t>
      </w:r>
    </w:p>
    <w:p w:rsidR="00000000" w:rsidDel="00000000" w:rsidP="00000000" w:rsidRDefault="00000000" w:rsidRPr="00000000" w14:paraId="0000001C">
      <w:pPr>
        <w:pageBreakBefore w:val="0"/>
        <w:ind w:left="1440" w:firstLine="0"/>
        <w:rPr/>
      </w:pPr>
      <w:r w:rsidDel="00000000" w:rsidR="00000000" w:rsidRPr="00000000">
        <w:rPr/>
        <w:drawing>
          <wp:inline distB="114300" distT="114300" distL="114300" distR="114300">
            <wp:extent cx="5731200" cy="3098800"/>
            <wp:effectExtent b="0" l="0" r="0" t="0"/>
            <wp:docPr id="17"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numPr>
          <w:ilvl w:val="1"/>
          <w:numId w:val="1"/>
        </w:numPr>
        <w:ind w:left="1440" w:hanging="360"/>
      </w:pPr>
      <w:r w:rsidDel="00000000" w:rsidR="00000000" w:rsidRPr="00000000">
        <w:rPr>
          <w:rFonts w:ascii="Consolas" w:cs="Consolas" w:eastAsia="Consolas" w:hAnsi="Consolas"/>
          <w:rtl w:val="0"/>
        </w:rPr>
        <w:t xml:space="preserve">nslookup </w:t>
      </w:r>
      <w:r w:rsidDel="00000000" w:rsidR="00000000" w:rsidRPr="00000000">
        <w:rPr>
          <w:rtl w:val="0"/>
        </w:rPr>
        <w:t xml:space="preserve">a un dominio de internet.</w:t>
      </w:r>
    </w:p>
    <w:p w:rsidR="00000000" w:rsidDel="00000000" w:rsidP="00000000" w:rsidRDefault="00000000" w:rsidRPr="00000000" w14:paraId="0000001E">
      <w:pPr>
        <w:pageBreakBefore w:val="0"/>
        <w:ind w:left="1440" w:firstLine="0"/>
        <w:rPr/>
      </w:pPr>
      <w:r w:rsidDel="00000000" w:rsidR="00000000" w:rsidRPr="00000000">
        <w:rPr/>
        <w:drawing>
          <wp:inline distB="114300" distT="114300" distL="114300" distR="114300">
            <wp:extent cx="5731200" cy="3098800"/>
            <wp:effectExtent b="0" l="0" r="0" t="0"/>
            <wp:docPr id="1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numPr>
          <w:ilvl w:val="0"/>
          <w:numId w:val="1"/>
        </w:numPr>
        <w:spacing w:line="276" w:lineRule="auto"/>
        <w:ind w:left="720" w:hanging="360"/>
      </w:pPr>
      <w:r w:rsidDel="00000000" w:rsidR="00000000" w:rsidRPr="00000000">
        <w:rPr>
          <w:rtl w:val="0"/>
        </w:rPr>
        <w:t xml:space="preserve">En Servidor04, aplicar la misma configuración de systemd-resolved que se hizo para Servidor02 (ver apartado 9 de la guía de la actividad 6). Capturar:</w:t>
      </w:r>
    </w:p>
    <w:p w:rsidR="00000000" w:rsidDel="00000000" w:rsidP="00000000" w:rsidRDefault="00000000" w:rsidRPr="00000000" w14:paraId="00000020">
      <w:pPr>
        <w:pageBreakBefore w:val="0"/>
        <w:numPr>
          <w:ilvl w:val="1"/>
          <w:numId w:val="1"/>
        </w:numPr>
        <w:spacing w:line="276" w:lineRule="auto"/>
        <w:ind w:left="1440" w:hanging="360"/>
      </w:pPr>
      <w:r w:rsidDel="00000000" w:rsidR="00000000" w:rsidRPr="00000000">
        <w:rPr>
          <w:rtl w:val="0"/>
        </w:rPr>
        <w:t xml:space="preserve">El resultado de hacer nslookup a un dominio de Internet.</w:t>
      </w:r>
    </w:p>
    <w:p w:rsidR="00000000" w:rsidDel="00000000" w:rsidP="00000000" w:rsidRDefault="00000000" w:rsidRPr="00000000" w14:paraId="00000021">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numPr>
          <w:ilvl w:val="1"/>
          <w:numId w:val="1"/>
        </w:numPr>
        <w:spacing w:line="276" w:lineRule="auto"/>
        <w:ind w:left="1440" w:hanging="360"/>
      </w:pPr>
      <w:r w:rsidDel="00000000" w:rsidR="00000000" w:rsidRPr="00000000">
        <w:rPr>
          <w:rtl w:val="0"/>
        </w:rPr>
        <w:t xml:space="preserve">Consola mostrando el resultado de ejecutar el comando que indica a dónde apunta el link simbólico </w:t>
      </w:r>
      <w:r w:rsidDel="00000000" w:rsidR="00000000" w:rsidRPr="00000000">
        <w:rPr>
          <w:i w:val="1"/>
          <w:rtl w:val="0"/>
        </w:rPr>
        <w:t xml:space="preserve">/etc/resolv.conf</w:t>
      </w:r>
    </w:p>
    <w:p w:rsidR="00000000" w:rsidDel="00000000" w:rsidP="00000000" w:rsidRDefault="00000000" w:rsidRPr="00000000" w14:paraId="00000023">
      <w:pPr>
        <w:pageBreakBefore w:val="0"/>
        <w:spacing w:line="276" w:lineRule="auto"/>
        <w:ind w:left="1440" w:firstLine="0"/>
        <w:rPr>
          <w:i w:val="1"/>
        </w:rPr>
      </w:pPr>
      <w:r w:rsidDel="00000000" w:rsidR="00000000" w:rsidRPr="00000000">
        <w:rPr>
          <w:i w:val="1"/>
        </w:rPr>
        <w:drawing>
          <wp:inline distB="114300" distT="114300" distL="114300" distR="114300">
            <wp:extent cx="5731200" cy="3098800"/>
            <wp:effectExtent b="0" l="0" r="0" t="0"/>
            <wp:docPr id="27"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numPr>
          <w:ilvl w:val="0"/>
          <w:numId w:val="1"/>
        </w:numPr>
        <w:spacing w:line="276" w:lineRule="auto"/>
        <w:ind w:left="720" w:hanging="360"/>
      </w:pPr>
      <w:r w:rsidDel="00000000" w:rsidR="00000000" w:rsidRPr="00000000">
        <w:rPr>
          <w:rtl w:val="0"/>
        </w:rPr>
        <w:t xml:space="preserve">Comprobar que la fecha y hora del sistema son correctas.</w:t>
      </w:r>
    </w:p>
    <w:p w:rsidR="00000000" w:rsidDel="00000000" w:rsidP="00000000" w:rsidRDefault="00000000" w:rsidRPr="00000000" w14:paraId="00000025">
      <w:pPr>
        <w:pageBreakBefore w:val="0"/>
        <w:numPr>
          <w:ilvl w:val="1"/>
          <w:numId w:val="1"/>
        </w:numPr>
        <w:spacing w:line="276" w:lineRule="auto"/>
        <w:ind w:left="1440" w:hanging="360"/>
      </w:pPr>
      <w:r w:rsidDel="00000000" w:rsidR="00000000" w:rsidRPr="00000000">
        <w:rPr>
          <w:rtl w:val="0"/>
        </w:rPr>
        <w:t xml:space="preserve">En caso de que no fuesen correctas, instalar NTP en Servidor04 y capturar la consola en la que se ejecuta el comando de instalación.</w:t>
      </w:r>
    </w:p>
    <w:p w:rsidR="00000000" w:rsidDel="00000000" w:rsidP="00000000" w:rsidRDefault="00000000" w:rsidRPr="00000000" w14:paraId="00000026">
      <w:pPr>
        <w:pageBreakBefore w:val="0"/>
        <w:numPr>
          <w:ilvl w:val="0"/>
          <w:numId w:val="1"/>
        </w:numPr>
        <w:ind w:left="720" w:hanging="360"/>
      </w:pPr>
      <w:r w:rsidDel="00000000" w:rsidR="00000000" w:rsidRPr="00000000">
        <w:rPr>
          <w:rtl w:val="0"/>
        </w:rPr>
        <w:t xml:space="preserve">En Servidor04 instalar el servidor DNS.</w:t>
      </w:r>
    </w:p>
    <w:p w:rsidR="00000000" w:rsidDel="00000000" w:rsidP="00000000" w:rsidRDefault="00000000" w:rsidRPr="00000000" w14:paraId="00000027">
      <w:pPr>
        <w:pageBreakBefore w:val="0"/>
        <w:numPr>
          <w:ilvl w:val="0"/>
          <w:numId w:val="1"/>
        </w:numPr>
        <w:spacing w:line="276" w:lineRule="auto"/>
        <w:ind w:left="720" w:hanging="360"/>
      </w:pPr>
      <w:r w:rsidDel="00000000" w:rsidR="00000000" w:rsidRPr="00000000">
        <w:rPr>
          <w:rtl w:val="0"/>
        </w:rPr>
        <w:t xml:space="preserve">En Servidor04, configurar la conexión de red estableciendo Servidor04 como DNS. Capturar:</w:t>
      </w:r>
      <w:r w:rsidDel="00000000" w:rsidR="00000000" w:rsidRPr="00000000">
        <w:rPr>
          <w:rtl w:val="0"/>
        </w:rPr>
      </w:r>
    </w:p>
    <w:p w:rsidR="00000000" w:rsidDel="00000000" w:rsidP="00000000" w:rsidRDefault="00000000" w:rsidRPr="00000000" w14:paraId="00000028">
      <w:pPr>
        <w:pageBreakBefore w:val="0"/>
        <w:numPr>
          <w:ilvl w:val="1"/>
          <w:numId w:val="1"/>
        </w:numPr>
        <w:spacing w:line="276" w:lineRule="auto"/>
        <w:ind w:left="1440" w:hanging="360"/>
      </w:pPr>
      <w:r w:rsidDel="00000000" w:rsidR="00000000" w:rsidRPr="00000000">
        <w:rPr>
          <w:rtl w:val="0"/>
        </w:rPr>
        <w:t xml:space="preserve">Ventana de información de la conexión.</w:t>
      </w:r>
    </w:p>
    <w:p w:rsidR="00000000" w:rsidDel="00000000" w:rsidP="00000000" w:rsidRDefault="00000000" w:rsidRPr="00000000" w14:paraId="00000029">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2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numPr>
          <w:ilvl w:val="1"/>
          <w:numId w:val="1"/>
        </w:numPr>
        <w:spacing w:line="276" w:lineRule="auto"/>
        <w:ind w:left="1440" w:hanging="360"/>
      </w:pPr>
      <w:r w:rsidDel="00000000" w:rsidR="00000000" w:rsidRPr="00000000">
        <w:rPr>
          <w:rtl w:val="0"/>
        </w:rPr>
        <w:t xml:space="preserve">Fichero de configuración de la conexión de red.</w:t>
      </w:r>
    </w:p>
    <w:p w:rsidR="00000000" w:rsidDel="00000000" w:rsidP="00000000" w:rsidRDefault="00000000" w:rsidRPr="00000000" w14:paraId="0000002B">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numPr>
          <w:ilvl w:val="0"/>
          <w:numId w:val="1"/>
        </w:numPr>
        <w:ind w:left="720" w:hanging="360"/>
      </w:pPr>
      <w:r w:rsidDel="00000000" w:rsidR="00000000" w:rsidRPr="00000000">
        <w:rPr>
          <w:rtl w:val="0"/>
        </w:rPr>
        <w:t xml:space="preserve">En Servidor04, establecer Servidor02 como reenviador del servidor DNS, en modo forward-only (no olvidar reiniciar Bind9). Capturar:</w:t>
      </w:r>
    </w:p>
    <w:p w:rsidR="00000000" w:rsidDel="00000000" w:rsidP="00000000" w:rsidRDefault="00000000" w:rsidRPr="00000000" w14:paraId="0000002D">
      <w:pPr>
        <w:pageBreakBefore w:val="0"/>
        <w:numPr>
          <w:ilvl w:val="1"/>
          <w:numId w:val="1"/>
        </w:numPr>
        <w:ind w:left="1440" w:hanging="360"/>
      </w:pPr>
      <w:r w:rsidDel="00000000" w:rsidR="00000000" w:rsidRPr="00000000">
        <w:rPr>
          <w:rtl w:val="0"/>
        </w:rPr>
        <w:t xml:space="preserve">En Servidor04, capturar el resultado de realizar un nslookup a un dominio de Internet.</w:t>
      </w:r>
    </w:p>
    <w:p w:rsidR="00000000" w:rsidDel="00000000" w:rsidP="00000000" w:rsidRDefault="00000000" w:rsidRPr="00000000" w14:paraId="0000002E">
      <w:pPr>
        <w:pageBreakBefore w:val="0"/>
        <w:ind w:left="1440" w:firstLine="0"/>
        <w:rPr/>
      </w:pPr>
      <w:r w:rsidDel="00000000" w:rsidR="00000000" w:rsidRPr="00000000">
        <w:rPr/>
        <w:drawing>
          <wp:inline distB="114300" distT="114300" distL="114300" distR="114300">
            <wp:extent cx="5731200" cy="3098800"/>
            <wp:effectExtent b="0" l="0" r="0" t="0"/>
            <wp:docPr id="21"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ageBreakBefore w:val="0"/>
        <w:numPr>
          <w:ilvl w:val="1"/>
          <w:numId w:val="1"/>
        </w:numPr>
        <w:ind w:left="1440" w:hanging="360"/>
        <w:rPr>
          <w:color w:val="0000ff"/>
        </w:rPr>
      </w:pPr>
      <w:r w:rsidDel="00000000" w:rsidR="00000000" w:rsidRPr="00000000">
        <w:rPr>
          <w:color w:val="0000ff"/>
          <w:rtl w:val="0"/>
        </w:rPr>
        <w:t xml:space="preserve">Deshabilita bind9 en Servidor02 (</w:t>
      </w:r>
      <w:r w:rsidDel="00000000" w:rsidR="00000000" w:rsidRPr="00000000">
        <w:rPr>
          <w:i w:val="1"/>
          <w:color w:val="0000ff"/>
          <w:rtl w:val="0"/>
        </w:rPr>
        <w:t xml:space="preserve">service bind9 stop</w:t>
      </w:r>
      <w:r w:rsidDel="00000000" w:rsidR="00000000" w:rsidRPr="00000000">
        <w:rPr>
          <w:color w:val="0000ff"/>
          <w:rtl w:val="0"/>
        </w:rPr>
        <w:t xml:space="preserve">). En Servidor04, capturar el resultado de realizar un nslookup a un dominio de Internet diferente al consultado en el apartado anterior (no va a funcionar, es para demostrar para qué sirve la directiva </w:t>
      </w:r>
      <w:r w:rsidDel="00000000" w:rsidR="00000000" w:rsidRPr="00000000">
        <w:rPr>
          <w:i w:val="1"/>
          <w:color w:val="0000ff"/>
          <w:rtl w:val="0"/>
        </w:rPr>
        <w:t xml:space="preserve">forward only</w:t>
      </w:r>
      <w:r w:rsidDel="00000000" w:rsidR="00000000" w:rsidRPr="00000000">
        <w:rPr>
          <w:color w:val="0000ff"/>
          <w:rtl w:val="0"/>
        </w:rPr>
        <w:t xml:space="preserve">). Vuelve a habilitar Bind9 en Servidor02. Leer el </w:t>
      </w:r>
      <w:hyperlink r:id="rId22">
        <w:r w:rsidDel="00000000" w:rsidR="00000000" w:rsidRPr="00000000">
          <w:rPr>
            <w:color w:val="0000ff"/>
            <w:u w:val="single"/>
            <w:rtl w:val="0"/>
          </w:rPr>
          <w:t xml:space="preserve">Anexo 2</w:t>
        </w:r>
      </w:hyperlink>
      <w:r w:rsidDel="00000000" w:rsidR="00000000" w:rsidRPr="00000000">
        <w:rPr>
          <w:color w:val="0000ff"/>
          <w:rtl w:val="0"/>
        </w:rPr>
        <w:t xml:space="preserve">.</w:t>
      </w:r>
    </w:p>
    <w:p w:rsidR="00000000" w:rsidDel="00000000" w:rsidP="00000000" w:rsidRDefault="00000000" w:rsidRPr="00000000" w14:paraId="00000030">
      <w:pPr>
        <w:pageBreakBefore w:val="0"/>
        <w:numPr>
          <w:ilvl w:val="1"/>
          <w:numId w:val="1"/>
        </w:numPr>
        <w:ind w:left="1440" w:hanging="360"/>
      </w:pPr>
      <w:r w:rsidDel="00000000" w:rsidR="00000000" w:rsidRPr="00000000">
        <w:rPr>
          <w:rtl w:val="0"/>
        </w:rPr>
        <w:t xml:space="preserve"> El contenido del archivo en el que se realiza la configuración del reenviador.</w:t>
      </w:r>
    </w:p>
    <w:p w:rsidR="00000000" w:rsidDel="00000000" w:rsidP="00000000" w:rsidRDefault="00000000" w:rsidRPr="00000000" w14:paraId="00000031">
      <w:pPr>
        <w:pageBreakBefore w:val="0"/>
        <w:ind w:left="1440" w:firstLine="0"/>
        <w:rPr/>
      </w:pPr>
      <w:r w:rsidDel="00000000" w:rsidR="00000000" w:rsidRPr="00000000">
        <w:rPr/>
        <w:drawing>
          <wp:inline distB="114300" distT="114300" distL="114300" distR="114300">
            <wp:extent cx="5731200" cy="3098800"/>
            <wp:effectExtent b="0" l="0" r="0" t="0"/>
            <wp:docPr id="18"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ageBreakBefore w:val="0"/>
        <w:numPr>
          <w:ilvl w:val="0"/>
          <w:numId w:val="1"/>
        </w:numPr>
        <w:ind w:left="720" w:hanging="360"/>
      </w:pPr>
      <w:r w:rsidDel="00000000" w:rsidR="00000000" w:rsidRPr="00000000">
        <w:rPr>
          <w:rtl w:val="0"/>
        </w:rPr>
        <w:t xml:space="preserve">En Servidor04 crear un dominio secundario para </w:t>
      </w:r>
      <w:r w:rsidDel="00000000" w:rsidR="00000000" w:rsidRPr="00000000">
        <w:rPr>
          <w:rFonts w:ascii="Consolas" w:cs="Consolas" w:eastAsia="Consolas" w:hAnsi="Consolas"/>
          <w:rtl w:val="0"/>
        </w:rPr>
        <w:t xml:space="preserve">redlinuxXY.com</w:t>
      </w:r>
      <w:r w:rsidDel="00000000" w:rsidR="00000000" w:rsidRPr="00000000">
        <w:rPr>
          <w:rtl w:val="0"/>
        </w:rPr>
        <w:t xml:space="preserve"> (esto implicará reiniciar Bind9 en Servidor04) y capturar:</w:t>
      </w:r>
    </w:p>
    <w:p w:rsidR="00000000" w:rsidDel="00000000" w:rsidP="00000000" w:rsidRDefault="00000000" w:rsidRPr="00000000" w14:paraId="00000033">
      <w:pPr>
        <w:pageBreakBefore w:val="0"/>
        <w:numPr>
          <w:ilvl w:val="1"/>
          <w:numId w:val="1"/>
        </w:numPr>
        <w:ind w:left="1440" w:hanging="360"/>
      </w:pPr>
      <w:r w:rsidDel="00000000" w:rsidR="00000000" w:rsidRPr="00000000">
        <w:rPr>
          <w:rtl w:val="0"/>
        </w:rPr>
        <w:t xml:space="preserve">El listado de la carpeta /var/cache/bind (</w:t>
      </w:r>
      <w:r w:rsidDel="00000000" w:rsidR="00000000" w:rsidRPr="00000000">
        <w:rPr>
          <w:i w:val="1"/>
          <w:rtl w:val="0"/>
        </w:rPr>
        <w:t xml:space="preserve">tiene que aparecer el fichero db.redlinuxXY</w:t>
      </w:r>
      <w:r w:rsidDel="00000000" w:rsidR="00000000" w:rsidRPr="00000000">
        <w:rPr>
          <w:rtl w:val="0"/>
        </w:rPr>
        <w:t xml:space="preserve">)</w:t>
      </w:r>
    </w:p>
    <w:p w:rsidR="00000000" w:rsidDel="00000000" w:rsidP="00000000" w:rsidRDefault="00000000" w:rsidRPr="00000000" w14:paraId="00000034">
      <w:pPr>
        <w:pageBreakBefore w:val="0"/>
        <w:ind w:left="1440" w:firstLine="0"/>
        <w:rPr/>
      </w:pPr>
      <w:r w:rsidDel="00000000" w:rsidR="00000000" w:rsidRPr="00000000">
        <w:rPr/>
        <w:drawing>
          <wp:inline distB="114300" distT="114300" distL="114300" distR="114300">
            <wp:extent cx="5731200" cy="3098800"/>
            <wp:effectExtent b="0" l="0" r="0" t="0"/>
            <wp:docPr id="13"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numPr>
          <w:ilvl w:val="1"/>
          <w:numId w:val="1"/>
        </w:numPr>
        <w:ind w:left="1440" w:hanging="360"/>
      </w:pPr>
      <w:r w:rsidDel="00000000" w:rsidR="00000000" w:rsidRPr="00000000">
        <w:rPr>
          <w:rtl w:val="0"/>
        </w:rPr>
        <w:t xml:space="preserve">El fichero donde se ha creado el dominio secundario.</w:t>
      </w:r>
    </w:p>
    <w:p w:rsidR="00000000" w:rsidDel="00000000" w:rsidP="00000000" w:rsidRDefault="00000000" w:rsidRPr="00000000" w14:paraId="00000036">
      <w:pPr>
        <w:pageBreakBefore w:val="0"/>
        <w:ind w:left="1440" w:firstLine="0"/>
        <w:rPr/>
      </w:pPr>
      <w:r w:rsidDel="00000000" w:rsidR="00000000" w:rsidRPr="00000000">
        <w:rPr/>
        <w:drawing>
          <wp:inline distB="114300" distT="114300" distL="114300" distR="114300">
            <wp:extent cx="5731200" cy="3098800"/>
            <wp:effectExtent b="0" l="0" r="0" t="0"/>
            <wp:docPr id="2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numPr>
          <w:ilvl w:val="1"/>
          <w:numId w:val="1"/>
        </w:numPr>
        <w:spacing w:line="276" w:lineRule="auto"/>
        <w:ind w:left="1440" w:hanging="360"/>
      </w:pPr>
      <w:r w:rsidDel="00000000" w:rsidR="00000000" w:rsidRPr="00000000">
        <w:rPr>
          <w:rtl w:val="0"/>
        </w:rPr>
        <w:t xml:space="preserve">El resultado de realizar </w:t>
      </w:r>
      <w:r w:rsidDel="00000000" w:rsidR="00000000" w:rsidRPr="00000000">
        <w:rPr>
          <w:rFonts w:ascii="Consolas" w:cs="Consolas" w:eastAsia="Consolas" w:hAnsi="Consolas"/>
          <w:rtl w:val="0"/>
        </w:rPr>
        <w:t xml:space="preserve">nslookup</w:t>
      </w:r>
      <w:r w:rsidDel="00000000" w:rsidR="00000000" w:rsidRPr="00000000">
        <w:rPr>
          <w:rtl w:val="0"/>
        </w:rPr>
        <w:t xml:space="preserve"> a Router2003 haciendo uso del FQDN.</w:t>
      </w:r>
    </w:p>
    <w:p w:rsidR="00000000" w:rsidDel="00000000" w:rsidP="00000000" w:rsidRDefault="00000000" w:rsidRPr="00000000" w14:paraId="00000038">
      <w:pPr>
        <w:pageBreakBefore w:val="0"/>
        <w:spacing w:line="276" w:lineRule="auto"/>
        <w:ind w:left="1440" w:firstLine="0"/>
        <w:rPr/>
      </w:pPr>
      <w:r w:rsidDel="00000000" w:rsidR="00000000" w:rsidRPr="00000000">
        <w:rPr/>
        <w:drawing>
          <wp:inline distB="114300" distT="114300" distL="114300" distR="114300">
            <wp:extent cx="5731200" cy="3098800"/>
            <wp:effectExtent b="0" l="0" r="0" t="0"/>
            <wp:docPr id="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numPr>
          <w:ilvl w:val="0"/>
          <w:numId w:val="1"/>
        </w:numPr>
        <w:ind w:left="720" w:hanging="360"/>
      </w:pPr>
      <w:r w:rsidDel="00000000" w:rsidR="00000000" w:rsidRPr="00000000">
        <w:rPr>
          <w:rtl w:val="0"/>
        </w:rPr>
        <w:t xml:space="preserve">En Servidor02, capturar el contenido completo del archivo de registros DNS para </w:t>
      </w:r>
      <w:r w:rsidDel="00000000" w:rsidR="00000000" w:rsidRPr="00000000">
        <w:rPr>
          <w:rFonts w:ascii="Consolas" w:cs="Consolas" w:eastAsia="Consolas" w:hAnsi="Consolas"/>
          <w:rtl w:val="0"/>
        </w:rPr>
        <w:t xml:space="preserve">redlinuxXY.com</w:t>
      </w:r>
      <w:r w:rsidDel="00000000" w:rsidR="00000000" w:rsidRPr="00000000">
        <w:rPr>
          <w:rtl w:val="0"/>
        </w:rPr>
        <w:t xml:space="preserve">.</w:t>
      </w:r>
    </w:p>
    <w:p w:rsidR="00000000" w:rsidDel="00000000" w:rsidP="00000000" w:rsidRDefault="00000000" w:rsidRPr="00000000" w14:paraId="0000003A">
      <w:pPr>
        <w:pageBreakBefore w:val="0"/>
        <w:ind w:left="1440" w:firstLine="0"/>
        <w:rPr/>
      </w:pPr>
      <w:r w:rsidDel="00000000" w:rsidR="00000000" w:rsidRPr="00000000">
        <w:rPr>
          <w:color w:val="0000ff"/>
        </w:rPr>
        <w:drawing>
          <wp:inline distB="114300" distT="114300" distL="114300" distR="114300">
            <wp:extent cx="5731200" cy="3098800"/>
            <wp:effectExtent b="0" l="0" r="0" t="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numPr>
          <w:ilvl w:val="0"/>
          <w:numId w:val="1"/>
        </w:numPr>
        <w:ind w:left="720" w:hanging="360"/>
      </w:pPr>
      <w:r w:rsidDel="00000000" w:rsidR="00000000" w:rsidRPr="00000000">
        <w:rPr>
          <w:rtl w:val="0"/>
        </w:rPr>
        <w:t xml:space="preserve">En Servidor02:</w:t>
      </w:r>
    </w:p>
    <w:p w:rsidR="00000000" w:rsidDel="00000000" w:rsidP="00000000" w:rsidRDefault="00000000" w:rsidRPr="00000000" w14:paraId="0000003C">
      <w:pPr>
        <w:pageBreakBefore w:val="0"/>
        <w:numPr>
          <w:ilvl w:val="1"/>
          <w:numId w:val="1"/>
        </w:numPr>
        <w:ind w:left="1440" w:hanging="360"/>
      </w:pPr>
      <w:r w:rsidDel="00000000" w:rsidR="00000000" w:rsidRPr="00000000">
        <w:rPr>
          <w:rtl w:val="0"/>
        </w:rPr>
        <w:t xml:space="preserve">Añadir dos nuevos registros de host llamados </w:t>
      </w:r>
      <w:r w:rsidDel="00000000" w:rsidR="00000000" w:rsidRPr="00000000">
        <w:rPr>
          <w:rFonts w:ascii="Consolas" w:cs="Consolas" w:eastAsia="Consolas" w:hAnsi="Consolas"/>
          <w:rtl w:val="0"/>
        </w:rPr>
        <w:t xml:space="preserve">web</w:t>
      </w:r>
      <w:r w:rsidDel="00000000" w:rsidR="00000000" w:rsidRPr="00000000">
        <w:rPr>
          <w:rtl w:val="0"/>
        </w:rPr>
        <w:t xml:space="preserve"> con las IPs de Servidor02 (tanto para la intnet3 como para la intnet4). </w:t>
      </w:r>
      <w:r w:rsidDel="00000000" w:rsidR="00000000" w:rsidRPr="00000000">
        <w:rPr>
          <w:i w:val="1"/>
          <w:color w:val="0000ff"/>
          <w:rtl w:val="0"/>
        </w:rPr>
        <w:t xml:space="preserve">Importante: el número de serie deberá ser mayor que de la captura del punto 12</w:t>
      </w:r>
      <w:r w:rsidDel="00000000" w:rsidR="00000000" w:rsidRPr="00000000">
        <w:rPr>
          <w:color w:val="0000ff"/>
          <w:rtl w:val="0"/>
        </w:rPr>
        <w:t xml:space="preserve">.</w:t>
      </w:r>
    </w:p>
    <w:p w:rsidR="00000000" w:rsidDel="00000000" w:rsidP="00000000" w:rsidRDefault="00000000" w:rsidRPr="00000000" w14:paraId="0000003D">
      <w:pPr>
        <w:pageBreakBefore w:val="0"/>
        <w:ind w:left="1440" w:firstLine="0"/>
        <w:rPr>
          <w:color w:val="0000ff"/>
        </w:rPr>
      </w:pPr>
      <w:r w:rsidDel="00000000" w:rsidR="00000000" w:rsidRPr="00000000">
        <w:rPr>
          <w:color w:val="0000ff"/>
        </w:rPr>
        <w:drawing>
          <wp:inline distB="114300" distT="114300" distL="114300" distR="114300">
            <wp:extent cx="5731200" cy="3098800"/>
            <wp:effectExtent b="0" l="0" r="0" t="0"/>
            <wp:docPr id="4"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numPr>
          <w:ilvl w:val="1"/>
          <w:numId w:val="1"/>
        </w:numPr>
        <w:ind w:left="1440" w:hanging="360"/>
      </w:pPr>
      <w:r w:rsidDel="00000000" w:rsidR="00000000" w:rsidRPr="00000000">
        <w:rPr>
          <w:rtl w:val="0"/>
        </w:rPr>
        <w:t xml:space="preserve">Capturar el resultado de hacer nslookup a </w:t>
      </w:r>
      <w:r w:rsidDel="00000000" w:rsidR="00000000" w:rsidRPr="00000000">
        <w:rPr>
          <w:i w:val="1"/>
          <w:u w:val="single"/>
          <w:rtl w:val="0"/>
        </w:rPr>
        <w:t xml:space="preserve">web</w:t>
      </w:r>
      <w:r w:rsidDel="00000000" w:rsidR="00000000" w:rsidRPr="00000000">
        <w:rPr>
          <w:i w:val="1"/>
          <w:rtl w:val="0"/>
        </w:rPr>
        <w:t xml:space="preserve"> </w:t>
      </w:r>
      <w:r w:rsidDel="00000000" w:rsidR="00000000" w:rsidRPr="00000000">
        <w:rPr>
          <w:rtl w:val="0"/>
        </w:rPr>
        <w:t xml:space="preserve">(no a www)  usando el FQDN.</w:t>
      </w:r>
    </w:p>
    <w:p w:rsidR="00000000" w:rsidDel="00000000" w:rsidP="00000000" w:rsidRDefault="00000000" w:rsidRPr="00000000" w14:paraId="0000003F">
      <w:pPr>
        <w:pageBreakBefore w:val="0"/>
        <w:ind w:left="1440" w:firstLine="0"/>
        <w:rPr/>
      </w:pPr>
      <w:r w:rsidDel="00000000" w:rsidR="00000000" w:rsidRPr="00000000">
        <w:rPr/>
        <w:drawing>
          <wp:inline distB="114300" distT="114300" distL="114300" distR="114300">
            <wp:extent cx="5731200" cy="3098800"/>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numPr>
          <w:ilvl w:val="0"/>
          <w:numId w:val="1"/>
        </w:numPr>
        <w:ind w:left="720" w:hanging="360"/>
      </w:pPr>
      <w:r w:rsidDel="00000000" w:rsidR="00000000" w:rsidRPr="00000000">
        <w:rPr>
          <w:rtl w:val="0"/>
        </w:rPr>
        <w:t xml:space="preserve">En Servidor02, capturar el contenido completo del archivo de registros DNS para </w:t>
      </w:r>
      <w:r w:rsidDel="00000000" w:rsidR="00000000" w:rsidRPr="00000000">
        <w:rPr>
          <w:rFonts w:ascii="Consolas" w:cs="Consolas" w:eastAsia="Consolas" w:hAnsi="Consolas"/>
          <w:rtl w:val="0"/>
        </w:rPr>
        <w:t xml:space="preserve">redlinuxXY.com</w:t>
      </w:r>
      <w:r w:rsidDel="00000000" w:rsidR="00000000" w:rsidRPr="00000000">
        <w:rPr>
          <w:rtl w:val="0"/>
        </w:rPr>
        <w:t xml:space="preserve"> .</w:t>
      </w:r>
    </w:p>
    <w:p w:rsidR="00000000" w:rsidDel="00000000" w:rsidP="00000000" w:rsidRDefault="00000000" w:rsidRPr="00000000" w14:paraId="00000041">
      <w:pPr>
        <w:pageBreakBefore w:val="0"/>
        <w:numPr>
          <w:ilvl w:val="1"/>
          <w:numId w:val="1"/>
        </w:numPr>
        <w:ind w:left="1440" w:hanging="360"/>
      </w:pPr>
      <w:r w:rsidDel="00000000" w:rsidR="00000000" w:rsidRPr="00000000">
        <w:rPr>
          <w:rtl w:val="0"/>
        </w:rPr>
        <w:t xml:space="preserve">Importante: el número de serie deberá ser diferente al de la captura del punto 12.</w:t>
      </w:r>
    </w:p>
    <w:p w:rsidR="00000000" w:rsidDel="00000000" w:rsidP="00000000" w:rsidRDefault="00000000" w:rsidRPr="00000000" w14:paraId="00000042">
      <w:pPr>
        <w:pageBreakBefore w:val="0"/>
        <w:numPr>
          <w:ilvl w:val="0"/>
          <w:numId w:val="1"/>
        </w:numPr>
        <w:ind w:left="720" w:hanging="360"/>
      </w:pPr>
      <w:r w:rsidDel="00000000" w:rsidR="00000000" w:rsidRPr="00000000">
        <w:rPr>
          <w:rtl w:val="0"/>
        </w:rPr>
        <w:t xml:space="preserve">En Servidor04, capturar el resultado de mostrar el contenido del archivo de zona secundaria para </w:t>
      </w:r>
      <w:r w:rsidDel="00000000" w:rsidR="00000000" w:rsidRPr="00000000">
        <w:rPr>
          <w:rFonts w:ascii="Consolas" w:cs="Consolas" w:eastAsia="Consolas" w:hAnsi="Consolas"/>
          <w:rtl w:val="0"/>
        </w:rPr>
        <w:t xml:space="preserve">redlinuxXY.com</w:t>
      </w:r>
      <w:r w:rsidDel="00000000" w:rsidR="00000000" w:rsidRPr="00000000">
        <w:rPr>
          <w:rtl w:val="0"/>
        </w:rPr>
        <w:t xml:space="preserve">. </w:t>
      </w:r>
      <w:r w:rsidDel="00000000" w:rsidR="00000000" w:rsidRPr="00000000">
        <w:rPr>
          <w:i w:val="1"/>
          <w:rtl w:val="0"/>
        </w:rPr>
        <w:t xml:space="preserve">La información se mostrará en binario (raw)</w:t>
      </w:r>
      <w:r w:rsidDel="00000000" w:rsidR="00000000" w:rsidRPr="00000000">
        <w:rPr>
          <w:rtl w:val="0"/>
        </w:rPr>
        <w:t xml:space="preserve">.</w:t>
      </w:r>
    </w:p>
    <w:p w:rsidR="00000000" w:rsidDel="00000000" w:rsidP="00000000" w:rsidRDefault="00000000" w:rsidRPr="00000000" w14:paraId="00000043">
      <w:pPr>
        <w:pageBreakBefore w:val="0"/>
        <w:ind w:left="720" w:firstLine="0"/>
        <w:rPr/>
      </w:pPr>
      <w:r w:rsidDel="00000000" w:rsidR="00000000" w:rsidRPr="00000000">
        <w:rPr/>
        <w:drawing>
          <wp:inline distB="114300" distT="114300" distL="114300" distR="114300">
            <wp:extent cx="5731200" cy="3098800"/>
            <wp:effectExtent b="0" l="0" r="0" t="0"/>
            <wp:docPr id="30"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numPr>
          <w:ilvl w:val="0"/>
          <w:numId w:val="1"/>
        </w:numPr>
        <w:ind w:left="720" w:hanging="360"/>
      </w:pPr>
      <w:r w:rsidDel="00000000" w:rsidR="00000000" w:rsidRPr="00000000">
        <w:rPr>
          <w:rtl w:val="0"/>
        </w:rPr>
        <w:t xml:space="preserve">En Servidor04, capturar el comando, y resultado de ejecución, para generar un archivo </w:t>
      </w:r>
      <w:r w:rsidDel="00000000" w:rsidR="00000000" w:rsidRPr="00000000">
        <w:rPr>
          <w:rFonts w:ascii="Consolas" w:cs="Consolas" w:eastAsia="Consolas" w:hAnsi="Consolas"/>
          <w:rtl w:val="0"/>
        </w:rPr>
        <w:t xml:space="preserve">prueba01.txt</w:t>
      </w:r>
      <w:r w:rsidDel="00000000" w:rsidR="00000000" w:rsidRPr="00000000">
        <w:rPr>
          <w:rtl w:val="0"/>
        </w:rPr>
        <w:t xml:space="preserve"> en el que se guarde en formato texto la información binaria del archivo de zona secundaria para </w:t>
      </w:r>
      <w:r w:rsidDel="00000000" w:rsidR="00000000" w:rsidRPr="00000000">
        <w:rPr>
          <w:rFonts w:ascii="Consolas" w:cs="Consolas" w:eastAsia="Consolas" w:hAnsi="Consolas"/>
          <w:rtl w:val="0"/>
        </w:rPr>
        <w:t xml:space="preserve">redlinuxXY.com</w:t>
      </w:r>
    </w:p>
    <w:p w:rsidR="00000000" w:rsidDel="00000000" w:rsidP="00000000" w:rsidRDefault="00000000" w:rsidRPr="00000000" w14:paraId="00000045">
      <w:pPr>
        <w:pageBreakBefore w:val="0"/>
        <w:ind w:left="72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1200" cy="3098800"/>
            <wp:effectExtent b="0" l="0" r="0" t="0"/>
            <wp:docPr id="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numPr>
          <w:ilvl w:val="0"/>
          <w:numId w:val="1"/>
        </w:numPr>
        <w:ind w:left="720" w:hanging="360"/>
      </w:pPr>
      <w:r w:rsidDel="00000000" w:rsidR="00000000" w:rsidRPr="00000000">
        <w:rPr>
          <w:rtl w:val="0"/>
        </w:rPr>
        <w:t xml:space="preserve">Capturar el contenido de </w:t>
      </w:r>
      <w:r w:rsidDel="00000000" w:rsidR="00000000" w:rsidRPr="00000000">
        <w:rPr>
          <w:rFonts w:ascii="Consolas" w:cs="Consolas" w:eastAsia="Consolas" w:hAnsi="Consolas"/>
          <w:rtl w:val="0"/>
        </w:rPr>
        <w:t xml:space="preserve">prueba01.txt</w:t>
      </w:r>
    </w:p>
    <w:p w:rsidR="00000000" w:rsidDel="00000000" w:rsidP="00000000" w:rsidRDefault="00000000" w:rsidRPr="00000000" w14:paraId="00000047">
      <w:pPr>
        <w:pageBreakBefore w:val="0"/>
        <w:ind w:left="72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1200" cy="3098800"/>
            <wp:effectExtent b="0" l="0" r="0" t="0"/>
            <wp:docPr id="1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numPr>
          <w:ilvl w:val="0"/>
          <w:numId w:val="1"/>
        </w:numPr>
        <w:ind w:left="720" w:hanging="360"/>
      </w:pPr>
      <w:r w:rsidDel="00000000" w:rsidR="00000000" w:rsidRPr="00000000">
        <w:rPr>
          <w:rtl w:val="0"/>
        </w:rPr>
        <w:t xml:space="preserve">En Cliente04, configurar la conexión de red estableciendo Servidor04 como DNS. </w:t>
      </w:r>
    </w:p>
    <w:p w:rsidR="00000000" w:rsidDel="00000000" w:rsidP="00000000" w:rsidRDefault="00000000" w:rsidRPr="00000000" w14:paraId="00000049">
      <w:pPr>
        <w:pageBreakBefore w:val="0"/>
        <w:numPr>
          <w:ilvl w:val="1"/>
          <w:numId w:val="1"/>
        </w:numPr>
        <w:ind w:left="1440" w:hanging="360"/>
      </w:pPr>
      <w:r w:rsidDel="00000000" w:rsidR="00000000" w:rsidRPr="00000000">
        <w:rPr>
          <w:rtl w:val="0"/>
        </w:rPr>
        <w:t xml:space="preserve">Capturar</w:t>
      </w:r>
      <w:r w:rsidDel="00000000" w:rsidR="00000000" w:rsidRPr="00000000">
        <w:rPr>
          <w:i w:val="1"/>
          <w:rtl w:val="0"/>
        </w:rPr>
        <w:t xml:space="preserve"> ipconfig /all</w:t>
      </w:r>
      <w:r w:rsidDel="00000000" w:rsidR="00000000" w:rsidRPr="00000000">
        <w:rPr>
          <w:rtl w:val="0"/>
        </w:rPr>
        <w:t xml:space="preserve">.</w:t>
      </w:r>
    </w:p>
    <w:p w:rsidR="00000000" w:rsidDel="00000000" w:rsidP="00000000" w:rsidRDefault="00000000" w:rsidRPr="00000000" w14:paraId="0000004A">
      <w:pPr>
        <w:pageBreakBefore w:val="0"/>
        <w:ind w:left="1440" w:firstLine="0"/>
        <w:rPr/>
      </w:pPr>
      <w:r w:rsidDel="00000000" w:rsidR="00000000" w:rsidRPr="00000000">
        <w:rPr/>
        <w:drawing>
          <wp:inline distB="114300" distT="114300" distL="114300" distR="114300">
            <wp:extent cx="5731200" cy="3098800"/>
            <wp:effectExtent b="0" l="0" r="0" t="0"/>
            <wp:docPr id="28"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numPr>
          <w:ilvl w:val="0"/>
          <w:numId w:val="1"/>
        </w:numPr>
        <w:ind w:left="720" w:hanging="360"/>
      </w:pPr>
      <w:r w:rsidDel="00000000" w:rsidR="00000000" w:rsidRPr="00000000">
        <w:rPr>
          <w:rtl w:val="0"/>
        </w:rPr>
        <w:t xml:space="preserve">Desde Cliente04, capturar el resultado de hacer:</w:t>
      </w:r>
    </w:p>
    <w:p w:rsidR="00000000" w:rsidDel="00000000" w:rsidP="00000000" w:rsidRDefault="00000000" w:rsidRPr="00000000" w14:paraId="0000004C">
      <w:pPr>
        <w:pageBreakBefore w:val="0"/>
        <w:numPr>
          <w:ilvl w:val="1"/>
          <w:numId w:val="1"/>
        </w:numPr>
        <w:ind w:left="1440" w:hanging="360"/>
      </w:pPr>
      <w:r w:rsidDel="00000000" w:rsidR="00000000" w:rsidRPr="00000000">
        <w:rPr>
          <w:rtl w:val="0"/>
        </w:rPr>
        <w:t xml:space="preserve"> nslookup a Router2003 usando el nombre de dominio completamente cualificado en </w:t>
      </w:r>
      <w:r w:rsidDel="00000000" w:rsidR="00000000" w:rsidRPr="00000000">
        <w:rPr>
          <w:rFonts w:ascii="Consolas" w:cs="Consolas" w:eastAsia="Consolas" w:hAnsi="Consolas"/>
          <w:rtl w:val="0"/>
        </w:rPr>
        <w:t xml:space="preserve">redlinuxXY.com</w:t>
      </w:r>
      <w:r w:rsidDel="00000000" w:rsidR="00000000" w:rsidRPr="00000000">
        <w:rPr>
          <w:rtl w:val="0"/>
        </w:rPr>
        <w:t xml:space="preserve">.</w:t>
      </w:r>
    </w:p>
    <w:p w:rsidR="00000000" w:rsidDel="00000000" w:rsidP="00000000" w:rsidRDefault="00000000" w:rsidRPr="00000000" w14:paraId="0000004D">
      <w:pPr>
        <w:pageBreakBefore w:val="0"/>
        <w:numPr>
          <w:ilvl w:val="1"/>
          <w:numId w:val="1"/>
        </w:numPr>
        <w:ind w:left="1440" w:hanging="360"/>
        <w:rPr>
          <w:u w:val="none"/>
        </w:rPr>
      </w:pPr>
      <w:r w:rsidDel="00000000" w:rsidR="00000000" w:rsidRPr="00000000">
        <w:rPr/>
        <w:drawing>
          <wp:inline distB="114300" distT="114300" distL="114300" distR="114300">
            <wp:extent cx="5731200" cy="3098800"/>
            <wp:effectExtent b="0" l="0" r="0" t="0"/>
            <wp:docPr id="2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ind w:left="1440" w:firstLine="0"/>
        <w:rPr/>
      </w:pPr>
      <w:r w:rsidDel="00000000" w:rsidR="00000000" w:rsidRPr="00000000">
        <w:rPr>
          <w:rtl w:val="0"/>
        </w:rPr>
      </w:r>
    </w:p>
    <w:p w:rsidR="00000000" w:rsidDel="00000000" w:rsidP="00000000" w:rsidRDefault="00000000" w:rsidRPr="00000000" w14:paraId="0000004F">
      <w:pPr>
        <w:pageBreakBefore w:val="0"/>
        <w:numPr>
          <w:ilvl w:val="1"/>
          <w:numId w:val="1"/>
        </w:numPr>
        <w:ind w:left="1440" w:hanging="360"/>
      </w:pPr>
      <w:r w:rsidDel="00000000" w:rsidR="00000000" w:rsidRPr="00000000">
        <w:rPr>
          <w:rtl w:val="0"/>
        </w:rPr>
        <w:t xml:space="preserve">ping a Router2003 haciendo uso del FQDN.</w:t>
      </w:r>
    </w:p>
    <w:p w:rsidR="00000000" w:rsidDel="00000000" w:rsidP="00000000" w:rsidRDefault="00000000" w:rsidRPr="00000000" w14:paraId="00000050">
      <w:pPr>
        <w:pageBreakBefore w:val="0"/>
        <w:ind w:left="1440" w:firstLine="0"/>
        <w:rPr/>
      </w:pPr>
      <w:r w:rsidDel="00000000" w:rsidR="00000000" w:rsidRPr="00000000">
        <w:rPr/>
        <w:drawing>
          <wp:inline distB="114300" distT="114300" distL="114300" distR="114300">
            <wp:extent cx="5731200" cy="3098800"/>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ageBreakBefore w:val="0"/>
        <w:numPr>
          <w:ilvl w:val="1"/>
          <w:numId w:val="1"/>
        </w:numPr>
        <w:ind w:left="1440" w:hanging="360"/>
      </w:pPr>
      <w:r w:rsidDel="00000000" w:rsidR="00000000" w:rsidRPr="00000000">
        <w:rPr>
          <w:rtl w:val="0"/>
        </w:rPr>
        <w:t xml:space="preserve">nslookup a un dominio de internet.</w:t>
      </w:r>
    </w:p>
    <w:p w:rsidR="00000000" w:rsidDel="00000000" w:rsidP="00000000" w:rsidRDefault="00000000" w:rsidRPr="00000000" w14:paraId="00000052">
      <w:pPr>
        <w:pageBreakBefore w:val="0"/>
        <w:ind w:left="1440" w:firstLine="0"/>
        <w:rPr/>
      </w:pPr>
      <w:r w:rsidDel="00000000" w:rsidR="00000000" w:rsidRPr="00000000">
        <w:rPr/>
        <w:drawing>
          <wp:inline distB="114300" distT="114300" distL="114300" distR="114300">
            <wp:extent cx="5731200" cy="3098800"/>
            <wp:effectExtent b="0" l="0" r="0" t="0"/>
            <wp:docPr id="14"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numPr>
          <w:ilvl w:val="1"/>
          <w:numId w:val="1"/>
        </w:numPr>
        <w:ind w:left="1440" w:hanging="360"/>
      </w:pPr>
      <w:r w:rsidDel="00000000" w:rsidR="00000000" w:rsidRPr="00000000">
        <w:rPr>
          <w:rtl w:val="0"/>
        </w:rPr>
        <w:t xml:space="preserve">nslookup a </w:t>
      </w:r>
      <w:r w:rsidDel="00000000" w:rsidR="00000000" w:rsidRPr="00000000">
        <w:rPr>
          <w:i w:val="1"/>
          <w:u w:val="single"/>
          <w:rtl w:val="0"/>
        </w:rPr>
        <w:t xml:space="preserve">web</w:t>
      </w:r>
      <w:r w:rsidDel="00000000" w:rsidR="00000000" w:rsidRPr="00000000">
        <w:rPr>
          <w:i w:val="1"/>
          <w:rtl w:val="0"/>
        </w:rPr>
        <w:t xml:space="preserve"> </w:t>
      </w:r>
      <w:r w:rsidDel="00000000" w:rsidR="00000000" w:rsidRPr="00000000">
        <w:rPr>
          <w:rtl w:val="0"/>
        </w:rPr>
        <w:t xml:space="preserve">(no a www)  usando el FQDN en redlinuxXY.com.</w:t>
      </w:r>
      <w:r w:rsidDel="00000000" w:rsidR="00000000" w:rsidRPr="00000000">
        <w:rPr>
          <w:rtl w:val="0"/>
        </w:rPr>
      </w:r>
    </w:p>
    <w:p w:rsidR="00000000" w:rsidDel="00000000" w:rsidP="00000000" w:rsidRDefault="00000000" w:rsidRPr="00000000" w14:paraId="00000054">
      <w:pPr>
        <w:pageBreakBefore w:val="0"/>
        <w:ind w:left="1440" w:firstLine="0"/>
        <w:rPr>
          <w:color w:val="0000ff"/>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drawing>
          <wp:inline distB="114300" distT="114300" distL="114300" distR="114300">
            <wp:extent cx="5731200" cy="3098800"/>
            <wp:effectExtent b="0" l="0" r="0" t="0"/>
            <wp:docPr id="23"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hyperlink" Target="https://docs.google.com/document/d/1O-w3b6ootpY7doaYJCDjSVCHMTWPLObXfRyq_JCVDT8/edit#heading=h.iruebs2os3j3" TargetMode="External"/><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17.png"/><Relationship Id="rId25" Type="http://schemas.openxmlformats.org/officeDocument/2006/relationships/image" Target="media/image12.png"/><Relationship Id="rId28" Type="http://schemas.openxmlformats.org/officeDocument/2006/relationships/image" Target="media/image25.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app.diagrams.net/?page-id=b-o0sU0vu9_q320jhCvL&amp;scale=auto#G1AKpU7zUtq_3XkjY_RTAYkQbF3QCs_8ZG" TargetMode="External"/><Relationship Id="rId29" Type="http://schemas.openxmlformats.org/officeDocument/2006/relationships/image" Target="media/image23.png"/><Relationship Id="rId7" Type="http://schemas.openxmlformats.org/officeDocument/2006/relationships/image" Target="media/image30.png"/><Relationship Id="rId8" Type="http://schemas.openxmlformats.org/officeDocument/2006/relationships/image" Target="media/image6.png"/><Relationship Id="rId31" Type="http://schemas.openxmlformats.org/officeDocument/2006/relationships/image" Target="media/image26.png"/><Relationship Id="rId30" Type="http://schemas.openxmlformats.org/officeDocument/2006/relationships/image" Target="media/image7.png"/><Relationship Id="rId11" Type="http://schemas.openxmlformats.org/officeDocument/2006/relationships/image" Target="media/image9.png"/><Relationship Id="rId33" Type="http://schemas.openxmlformats.org/officeDocument/2006/relationships/image" Target="media/image8.png"/><Relationship Id="rId10" Type="http://schemas.openxmlformats.org/officeDocument/2006/relationships/image" Target="media/image20.png"/><Relationship Id="rId32" Type="http://schemas.openxmlformats.org/officeDocument/2006/relationships/image" Target="media/image14.png"/><Relationship Id="rId13" Type="http://schemas.openxmlformats.org/officeDocument/2006/relationships/image" Target="media/image18.png"/><Relationship Id="rId12" Type="http://schemas.openxmlformats.org/officeDocument/2006/relationships/image" Target="media/image5.png"/><Relationship Id="rId34" Type="http://schemas.openxmlformats.org/officeDocument/2006/relationships/image" Target="media/image4.png"/><Relationship Id="rId15" Type="http://schemas.openxmlformats.org/officeDocument/2006/relationships/image" Target="media/image29.png"/><Relationship Id="rId14" Type="http://schemas.openxmlformats.org/officeDocument/2006/relationships/image" Target="media/image15.png"/><Relationship Id="rId17" Type="http://schemas.openxmlformats.org/officeDocument/2006/relationships/image" Target="media/image16.png"/><Relationship Id="rId16" Type="http://schemas.openxmlformats.org/officeDocument/2006/relationships/image" Target="media/image22.png"/><Relationship Id="rId19" Type="http://schemas.openxmlformats.org/officeDocument/2006/relationships/image" Target="media/image21.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